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40A7A" w14:textId="77777777" w:rsidR="001B1E70" w:rsidRPr="005506F4" w:rsidRDefault="00783A14">
      <w:pPr>
        <w:rPr>
          <w:b/>
          <w:bCs/>
          <w:sz w:val="36"/>
          <w:szCs w:val="36"/>
        </w:rPr>
      </w:pPr>
      <w:bookmarkStart w:id="0" w:name="_GoBack"/>
      <w:bookmarkEnd w:id="0"/>
      <w:r w:rsidRPr="005506F4">
        <w:rPr>
          <w:b/>
          <w:bCs/>
          <w:sz w:val="36"/>
          <w:szCs w:val="36"/>
        </w:rPr>
        <w:t>Methoden van de bewonersparticipatie:</w:t>
      </w:r>
    </w:p>
    <w:p w14:paraId="4852C0DD" w14:textId="77777777" w:rsidR="005506F4" w:rsidRPr="005506F4" w:rsidRDefault="00783A14" w:rsidP="005506F4">
      <w:pPr>
        <w:rPr>
          <w:sz w:val="36"/>
          <w:szCs w:val="36"/>
        </w:rPr>
      </w:pPr>
      <w:r w:rsidRPr="005506F4">
        <w:rPr>
          <w:sz w:val="36"/>
          <w:szCs w:val="36"/>
        </w:rPr>
        <w:t>De methoden voor de bewonersparticipatie veranderen steeds er komen nieuwe bij  en anderen worden nauwelijks meer gebruikt</w:t>
      </w:r>
    </w:p>
    <w:p w14:paraId="29BDB042" w14:textId="77777777" w:rsidR="00783A14" w:rsidRPr="005506F4" w:rsidRDefault="00783A14" w:rsidP="00783A14">
      <w:pPr>
        <w:pStyle w:val="Lijstalinea"/>
        <w:numPr>
          <w:ilvl w:val="0"/>
          <w:numId w:val="2"/>
        </w:numPr>
        <w:rPr>
          <w:b/>
          <w:bCs/>
          <w:sz w:val="36"/>
          <w:szCs w:val="36"/>
        </w:rPr>
      </w:pPr>
      <w:r w:rsidRPr="005506F4">
        <w:rPr>
          <w:b/>
          <w:bCs/>
          <w:sz w:val="36"/>
          <w:szCs w:val="36"/>
        </w:rPr>
        <w:t>Interviews</w:t>
      </w:r>
    </w:p>
    <w:p w14:paraId="6D1FA2E0" w14:textId="77777777" w:rsidR="00783A14" w:rsidRPr="005506F4" w:rsidRDefault="00783A14" w:rsidP="00783A14">
      <w:pPr>
        <w:pStyle w:val="Lijstalinea"/>
        <w:numPr>
          <w:ilvl w:val="1"/>
          <w:numId w:val="2"/>
        </w:numPr>
        <w:rPr>
          <w:sz w:val="36"/>
          <w:szCs w:val="36"/>
        </w:rPr>
      </w:pPr>
      <w:r w:rsidRPr="005506F4">
        <w:rPr>
          <w:sz w:val="36"/>
          <w:szCs w:val="36"/>
        </w:rPr>
        <w:t xml:space="preserve">Door interviews met bewoners kan informatie over de aspecten die belangrijk zijn voor een gezonde wijk verzameld worden. Interviews kunnen gehouden worden door onderzoekers zoals bv de universiteit van Twente. </w:t>
      </w:r>
    </w:p>
    <w:p w14:paraId="71B84F7A" w14:textId="77777777" w:rsidR="00783A14" w:rsidRPr="005506F4" w:rsidRDefault="00783A14" w:rsidP="00783A14">
      <w:pPr>
        <w:pStyle w:val="Lijstalinea"/>
        <w:numPr>
          <w:ilvl w:val="0"/>
          <w:numId w:val="2"/>
        </w:numPr>
        <w:rPr>
          <w:b/>
          <w:bCs/>
          <w:sz w:val="36"/>
          <w:szCs w:val="36"/>
        </w:rPr>
      </w:pPr>
      <w:r w:rsidRPr="005506F4">
        <w:rPr>
          <w:b/>
          <w:bCs/>
          <w:sz w:val="36"/>
          <w:szCs w:val="36"/>
        </w:rPr>
        <w:t xml:space="preserve">Focusgroepen </w:t>
      </w:r>
    </w:p>
    <w:p w14:paraId="46CDEEEF" w14:textId="77777777" w:rsidR="00783A14" w:rsidRPr="005506F4" w:rsidRDefault="00783A14" w:rsidP="00783A14">
      <w:pPr>
        <w:pStyle w:val="Lijstalinea"/>
        <w:numPr>
          <w:ilvl w:val="1"/>
          <w:numId w:val="2"/>
        </w:numPr>
        <w:rPr>
          <w:sz w:val="36"/>
          <w:szCs w:val="36"/>
        </w:rPr>
      </w:pPr>
      <w:r w:rsidRPr="005506F4">
        <w:rPr>
          <w:sz w:val="36"/>
          <w:szCs w:val="36"/>
        </w:rPr>
        <w:t xml:space="preserve">Een focusgroep bestaat uit 6 tot 12 personen. Een focusgroep komt meestal een tot drie keer bij elkaar. In een prettige sfeer geven de deelnemers hun mening en ideeën en wordt hierover gediscussieerd. </w:t>
      </w:r>
    </w:p>
    <w:p w14:paraId="65542B27" w14:textId="77777777" w:rsidR="00783A14" w:rsidRPr="005506F4" w:rsidRDefault="00783A14" w:rsidP="00783A14">
      <w:pPr>
        <w:pStyle w:val="Lijstalinea"/>
        <w:numPr>
          <w:ilvl w:val="1"/>
          <w:numId w:val="2"/>
        </w:numPr>
        <w:rPr>
          <w:sz w:val="36"/>
          <w:szCs w:val="36"/>
        </w:rPr>
      </w:pPr>
      <w:r w:rsidRPr="005506F4">
        <w:rPr>
          <w:sz w:val="36"/>
          <w:szCs w:val="36"/>
        </w:rPr>
        <w:t>In een focusgroep over hoe bewoners van Slotermeer denken hoe de fysieke en sociale leefomgeving in de wijk de gezondheid van de bewoners kan ondersteunen. werd gesproken over de mogelijke positieve en negatieve gezondheidseffecten als de vuilverbrandingsinstallatie op die locatie ontwikkeld zou worden.</w:t>
      </w:r>
    </w:p>
    <w:p w14:paraId="69085952" w14:textId="77777777" w:rsidR="00783A14" w:rsidRPr="005506F4" w:rsidRDefault="00783A14" w:rsidP="00783A14">
      <w:pPr>
        <w:pStyle w:val="Lijstalinea"/>
        <w:numPr>
          <w:ilvl w:val="0"/>
          <w:numId w:val="2"/>
        </w:numPr>
        <w:rPr>
          <w:b/>
          <w:bCs/>
          <w:sz w:val="36"/>
          <w:szCs w:val="36"/>
        </w:rPr>
      </w:pPr>
      <w:r w:rsidRPr="005506F4">
        <w:rPr>
          <w:b/>
          <w:bCs/>
          <w:sz w:val="36"/>
          <w:szCs w:val="36"/>
        </w:rPr>
        <w:t>Ambassadeurs</w:t>
      </w:r>
    </w:p>
    <w:p w14:paraId="00579D0C" w14:textId="77777777" w:rsidR="005506F4" w:rsidRPr="005506F4" w:rsidRDefault="00783A14" w:rsidP="005506F4">
      <w:pPr>
        <w:pStyle w:val="Lijstalinea"/>
        <w:numPr>
          <w:ilvl w:val="1"/>
          <w:numId w:val="2"/>
        </w:numPr>
        <w:rPr>
          <w:sz w:val="36"/>
          <w:szCs w:val="36"/>
        </w:rPr>
      </w:pPr>
      <w:r w:rsidRPr="005506F4">
        <w:rPr>
          <w:sz w:val="36"/>
          <w:szCs w:val="36"/>
        </w:rPr>
        <w:t>Ambassadeurs zijn sleutelfiguren, die achter de doelstelling van het programma of project staan en dit uit willen dragen.</w:t>
      </w:r>
    </w:p>
    <w:p w14:paraId="3C308B4F" w14:textId="77777777" w:rsidR="00783A14" w:rsidRPr="005506F4" w:rsidRDefault="00783A14" w:rsidP="00783A14">
      <w:pPr>
        <w:pStyle w:val="Lijstalinea"/>
        <w:numPr>
          <w:ilvl w:val="0"/>
          <w:numId w:val="2"/>
        </w:numPr>
        <w:rPr>
          <w:b/>
          <w:bCs/>
          <w:sz w:val="36"/>
          <w:szCs w:val="36"/>
        </w:rPr>
      </w:pPr>
      <w:r w:rsidRPr="005506F4">
        <w:rPr>
          <w:b/>
          <w:bCs/>
          <w:sz w:val="36"/>
          <w:szCs w:val="36"/>
        </w:rPr>
        <w:lastRenderedPageBreak/>
        <w:t>Workshop</w:t>
      </w:r>
    </w:p>
    <w:p w14:paraId="2D5D2726" w14:textId="77777777" w:rsidR="00783A14" w:rsidRPr="005506F4" w:rsidRDefault="00783A14" w:rsidP="00783A14">
      <w:pPr>
        <w:pStyle w:val="Lijstalinea"/>
        <w:numPr>
          <w:ilvl w:val="1"/>
          <w:numId w:val="2"/>
        </w:numPr>
        <w:rPr>
          <w:sz w:val="36"/>
          <w:szCs w:val="36"/>
        </w:rPr>
      </w:pPr>
      <w:r w:rsidRPr="005506F4">
        <w:rPr>
          <w:sz w:val="36"/>
          <w:szCs w:val="36"/>
        </w:rPr>
        <w:t>Een workshop is een veel gebruikte vorm voor bewonersparticipatie bij de gezonde inrichting van de leefomgeving. In een workshop wordt door bewoners en andere stakeholders in groepen van vijf tot vijftien personen bijvoorbeeld gesproken over de ambities of de scope van een plan, over aspecten die zij van belang achten voor een gezonde inrichting van de leefomgeving of over (de prioriteit van) maatregelen.</w:t>
      </w:r>
    </w:p>
    <w:p w14:paraId="69B3AFAC" w14:textId="77777777" w:rsidR="00783A14" w:rsidRPr="005506F4" w:rsidRDefault="00783A14" w:rsidP="00783A14">
      <w:pPr>
        <w:pStyle w:val="Lijstalinea"/>
        <w:numPr>
          <w:ilvl w:val="0"/>
          <w:numId w:val="2"/>
        </w:numPr>
        <w:rPr>
          <w:b/>
          <w:bCs/>
          <w:sz w:val="36"/>
          <w:szCs w:val="36"/>
        </w:rPr>
      </w:pPr>
      <w:r w:rsidRPr="005506F4">
        <w:rPr>
          <w:b/>
          <w:bCs/>
          <w:sz w:val="36"/>
          <w:szCs w:val="36"/>
        </w:rPr>
        <w:t>Bezoek aan een locatie</w:t>
      </w:r>
    </w:p>
    <w:p w14:paraId="2D6755A4" w14:textId="77777777" w:rsidR="00783A14" w:rsidRPr="005506F4" w:rsidRDefault="00783A14" w:rsidP="00783A14">
      <w:pPr>
        <w:pStyle w:val="Lijstalinea"/>
        <w:numPr>
          <w:ilvl w:val="1"/>
          <w:numId w:val="2"/>
        </w:numPr>
        <w:rPr>
          <w:sz w:val="36"/>
          <w:szCs w:val="36"/>
        </w:rPr>
      </w:pPr>
      <w:r w:rsidRPr="005506F4">
        <w:rPr>
          <w:sz w:val="36"/>
          <w:szCs w:val="36"/>
        </w:rPr>
        <w:t>Bewoners en andere stakeholders bezoeken de locatie waar het programma of het project over gaat. Voorbeelden hiervan zijn een wijkschouw of een bezoek aan een locatie waarheen een bedrijf verplaatst moet worden, een gebied waar een visie op moet worden ontwikkeld of het gebied rond een weg die verbreed moet worden.</w:t>
      </w:r>
    </w:p>
    <w:p w14:paraId="704D4D97" w14:textId="77777777" w:rsidR="00783A14" w:rsidRPr="005506F4" w:rsidRDefault="00783A14" w:rsidP="00783A14">
      <w:pPr>
        <w:pStyle w:val="Lijstalinea"/>
        <w:numPr>
          <w:ilvl w:val="0"/>
          <w:numId w:val="2"/>
        </w:numPr>
        <w:rPr>
          <w:b/>
          <w:bCs/>
          <w:sz w:val="36"/>
          <w:szCs w:val="36"/>
        </w:rPr>
      </w:pPr>
      <w:r w:rsidRPr="005506F4">
        <w:rPr>
          <w:b/>
          <w:bCs/>
          <w:sz w:val="36"/>
          <w:szCs w:val="36"/>
        </w:rPr>
        <w:t>Ontwerptafels/ atelier</w:t>
      </w:r>
    </w:p>
    <w:p w14:paraId="60A691F7" w14:textId="77777777" w:rsidR="00783A14" w:rsidRPr="005506F4" w:rsidRDefault="00783A14" w:rsidP="00783A14">
      <w:pPr>
        <w:pStyle w:val="Lijstalinea"/>
        <w:numPr>
          <w:ilvl w:val="1"/>
          <w:numId w:val="2"/>
        </w:numPr>
        <w:rPr>
          <w:sz w:val="36"/>
          <w:szCs w:val="36"/>
        </w:rPr>
      </w:pPr>
      <w:r w:rsidRPr="005506F4">
        <w:rPr>
          <w:sz w:val="36"/>
          <w:szCs w:val="36"/>
        </w:rPr>
        <w:t>Aan een (digitale) ontwerptafel kunnen bewoners samen met andere belanghebbenden en deskundigen een locatie ontwerpen. Zo kunnen bijvoorbeeld een ruimtelijk plan en de gevolgen van wijzigingen in infrastructuur of woningbouw op de milieukwaliteit en gezondheid inzichtelijk worden gemaakt.</w:t>
      </w:r>
    </w:p>
    <w:p w14:paraId="713A9129" w14:textId="77777777" w:rsidR="005506F4" w:rsidRDefault="005506F4" w:rsidP="005506F4">
      <w:pPr>
        <w:pStyle w:val="Lijstalinea"/>
        <w:ind w:left="502"/>
        <w:rPr>
          <w:b/>
          <w:bCs/>
          <w:sz w:val="36"/>
          <w:szCs w:val="36"/>
        </w:rPr>
      </w:pPr>
    </w:p>
    <w:p w14:paraId="6EDFC954" w14:textId="77777777" w:rsidR="005506F4" w:rsidRDefault="005506F4" w:rsidP="005506F4">
      <w:pPr>
        <w:pStyle w:val="Lijstalinea"/>
        <w:ind w:left="502"/>
        <w:rPr>
          <w:b/>
          <w:bCs/>
          <w:sz w:val="36"/>
          <w:szCs w:val="36"/>
        </w:rPr>
      </w:pPr>
    </w:p>
    <w:p w14:paraId="1A3B8A0A" w14:textId="77777777" w:rsidR="005506F4" w:rsidRDefault="005506F4" w:rsidP="005506F4">
      <w:pPr>
        <w:pStyle w:val="Lijstalinea"/>
        <w:ind w:left="502"/>
        <w:rPr>
          <w:b/>
          <w:bCs/>
          <w:sz w:val="36"/>
          <w:szCs w:val="36"/>
        </w:rPr>
      </w:pPr>
    </w:p>
    <w:p w14:paraId="792B521C" w14:textId="77777777" w:rsidR="00783A14" w:rsidRPr="005506F4" w:rsidRDefault="00783A14" w:rsidP="00783A14">
      <w:pPr>
        <w:pStyle w:val="Lijstalinea"/>
        <w:numPr>
          <w:ilvl w:val="0"/>
          <w:numId w:val="2"/>
        </w:numPr>
        <w:rPr>
          <w:b/>
          <w:bCs/>
          <w:sz w:val="36"/>
          <w:szCs w:val="36"/>
        </w:rPr>
      </w:pPr>
      <w:r w:rsidRPr="005506F4">
        <w:rPr>
          <w:b/>
          <w:bCs/>
          <w:sz w:val="36"/>
          <w:szCs w:val="36"/>
        </w:rPr>
        <w:lastRenderedPageBreak/>
        <w:t xml:space="preserve">E-participatie </w:t>
      </w:r>
    </w:p>
    <w:p w14:paraId="0DF9EA05" w14:textId="77777777" w:rsidR="00783A14" w:rsidRPr="005506F4" w:rsidRDefault="00783A14" w:rsidP="00783A14">
      <w:pPr>
        <w:pStyle w:val="Lijstalinea"/>
        <w:numPr>
          <w:ilvl w:val="1"/>
          <w:numId w:val="2"/>
        </w:numPr>
        <w:rPr>
          <w:sz w:val="36"/>
          <w:szCs w:val="36"/>
        </w:rPr>
      </w:pPr>
      <w:r w:rsidRPr="005506F4">
        <w:rPr>
          <w:sz w:val="36"/>
          <w:szCs w:val="36"/>
        </w:rPr>
        <w:t xml:space="preserve">Bij E-participatie worden digitale middelen, zoals sociale media, blogs, apps of digitaal debat ingezet. Bewoners worden zo op een toegankelijke en laagdrempelige manier betrokken. Ze kunnen informatie delen op een tijd en locatie die hun zelf het beste uitkomt. Een voorbeeld hiervan is de al genoemde app </w:t>
      </w:r>
      <w:proofErr w:type="spellStart"/>
      <w:r w:rsidRPr="005506F4">
        <w:rPr>
          <w:sz w:val="36"/>
          <w:szCs w:val="36"/>
        </w:rPr>
        <w:t>HappyHier</w:t>
      </w:r>
      <w:proofErr w:type="spellEnd"/>
      <w:r w:rsidRPr="005506F4">
        <w:rPr>
          <w:sz w:val="36"/>
          <w:szCs w:val="36"/>
        </w:rPr>
        <w:t xml:space="preserve"> (WUR, 2016). Bij het project Kijk! Een gezonde wijk (</w:t>
      </w:r>
      <w:proofErr w:type="spellStart"/>
      <w:r w:rsidRPr="005506F4">
        <w:rPr>
          <w:sz w:val="36"/>
          <w:szCs w:val="36"/>
        </w:rPr>
        <w:t>WAtsAP</w:t>
      </w:r>
      <w:proofErr w:type="spellEnd"/>
      <w:r w:rsidRPr="005506F4">
        <w:rPr>
          <w:sz w:val="36"/>
          <w:szCs w:val="36"/>
        </w:rPr>
        <w:t>-project) ontwikkelen RIVM en Hogeschool van Amsterdam samen met bewoners van Slotermeer in Amsterdam en andere partijen een applicatie (app) voor mobiele telefoons en tablets (RIVM, 2016a). Door deze app hopen ze de bewoners te activeren bij het gezonder maken van hun wijk.</w:t>
      </w:r>
    </w:p>
    <w:p w14:paraId="47938062" w14:textId="77777777" w:rsidR="00783A14" w:rsidRPr="005506F4" w:rsidRDefault="00783A14" w:rsidP="00783A14">
      <w:pPr>
        <w:pStyle w:val="Lijstalinea"/>
        <w:rPr>
          <w:sz w:val="36"/>
          <w:szCs w:val="36"/>
        </w:rPr>
      </w:pPr>
    </w:p>
    <w:sectPr w:rsidR="00783A14" w:rsidRPr="00550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F6EAB"/>
    <w:multiLevelType w:val="hybridMultilevel"/>
    <w:tmpl w:val="42BC81A0"/>
    <w:lvl w:ilvl="0" w:tplc="ACEC673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7739BB"/>
    <w:multiLevelType w:val="hybridMultilevel"/>
    <w:tmpl w:val="D17881EC"/>
    <w:lvl w:ilvl="0" w:tplc="0413000F">
      <w:start w:val="1"/>
      <w:numFmt w:val="decimal"/>
      <w:lvlText w:val="%1."/>
      <w:lvlJc w:val="left"/>
      <w:pPr>
        <w:ind w:left="502"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14"/>
    <w:rsid w:val="00046F4E"/>
    <w:rsid w:val="001B1E70"/>
    <w:rsid w:val="004565D4"/>
    <w:rsid w:val="005506F4"/>
    <w:rsid w:val="006E15FC"/>
    <w:rsid w:val="00783A14"/>
    <w:rsid w:val="00C627E1"/>
    <w:rsid w:val="00EF7BE9"/>
    <w:rsid w:val="00F22E47"/>
    <w:rsid w:val="00F56D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3B95"/>
  <w15:chartTrackingRefBased/>
  <w15:docId w15:val="{06FF2C76-BE3E-4280-8F93-EC1C5197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Pascalle Cup</cp:lastModifiedBy>
  <cp:revision>2</cp:revision>
  <dcterms:created xsi:type="dcterms:W3CDTF">2019-09-27T10:03:00Z</dcterms:created>
  <dcterms:modified xsi:type="dcterms:W3CDTF">2019-09-27T10:03:00Z</dcterms:modified>
</cp:coreProperties>
</file>